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2A" w:rsidRPr="000A2B2A" w:rsidRDefault="00774B9C">
      <w:pPr>
        <w:rPr>
          <w:sz w:val="24"/>
          <w:szCs w:val="24"/>
        </w:rPr>
      </w:pPr>
      <w:r w:rsidRPr="000A2B2A">
        <w:rPr>
          <w:sz w:val="24"/>
          <w:szCs w:val="24"/>
        </w:rPr>
        <w:t>Key Quotes</w:t>
      </w:r>
      <w:r w:rsidR="000A2B2A" w:rsidRPr="000A2B2A">
        <w:rPr>
          <w:sz w:val="24"/>
          <w:szCs w:val="24"/>
        </w:rPr>
        <w:t xml:space="preserve"> from </w:t>
      </w:r>
      <w:r w:rsidR="001D1195">
        <w:rPr>
          <w:sz w:val="24"/>
          <w:szCs w:val="24"/>
        </w:rPr>
        <w:t>Act I</w:t>
      </w:r>
      <w:r w:rsidR="00CA169D">
        <w:rPr>
          <w:sz w:val="24"/>
          <w:szCs w:val="24"/>
        </w:rPr>
        <w:t>II</w:t>
      </w:r>
      <w:r w:rsidR="001D1195">
        <w:rPr>
          <w:sz w:val="24"/>
          <w:szCs w:val="24"/>
        </w:rPr>
        <w:t xml:space="preserve"> (in sequential plot order): </w:t>
      </w:r>
      <w:r w:rsidR="000A2B2A" w:rsidRPr="000A2B2A">
        <w:rPr>
          <w:sz w:val="24"/>
          <w:szCs w:val="24"/>
        </w:rPr>
        <w:t>Dialogue</w:t>
      </w:r>
      <w:r w:rsidRPr="000A2B2A">
        <w:rPr>
          <w:sz w:val="24"/>
          <w:szCs w:val="24"/>
        </w:rPr>
        <w:t xml:space="preserve">, Soliloquies, and Asides in </w:t>
      </w:r>
      <w:r w:rsidRPr="000A2B2A">
        <w:rPr>
          <w:i/>
          <w:sz w:val="24"/>
          <w:szCs w:val="24"/>
        </w:rPr>
        <w:t>Macbeth</w:t>
      </w:r>
      <w:r w:rsidRPr="000A2B2A">
        <w:rPr>
          <w:i/>
          <w:sz w:val="24"/>
          <w:szCs w:val="24"/>
        </w:rPr>
        <w:tab/>
      </w:r>
      <w:r w:rsidRPr="000A2B2A">
        <w:rPr>
          <w:sz w:val="24"/>
          <w:szCs w:val="24"/>
        </w:rPr>
        <w:t>Name</w:t>
      </w:r>
    </w:p>
    <w:tbl>
      <w:tblPr>
        <w:tblStyle w:val="TableGrid"/>
        <w:tblW w:w="13928" w:type="dxa"/>
        <w:tblLook w:val="04A0" w:firstRow="1" w:lastRow="0" w:firstColumn="1" w:lastColumn="0" w:noHBand="0" w:noVBand="1"/>
      </w:tblPr>
      <w:tblGrid>
        <w:gridCol w:w="1188"/>
        <w:gridCol w:w="1710"/>
        <w:gridCol w:w="4050"/>
        <w:gridCol w:w="6980"/>
      </w:tblGrid>
      <w:tr w:rsidR="00790E39" w:rsidRPr="00790E39" w:rsidTr="001D1195">
        <w:trPr>
          <w:trHeight w:val="351"/>
        </w:trPr>
        <w:tc>
          <w:tcPr>
            <w:tcW w:w="1188" w:type="dxa"/>
            <w:vAlign w:val="center"/>
          </w:tcPr>
          <w:p w:rsidR="00774B9C" w:rsidRPr="00790E39" w:rsidRDefault="000A2B2A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74B9C" w:rsidRPr="00790E39">
              <w:rPr>
                <w:sz w:val="24"/>
                <w:szCs w:val="24"/>
              </w:rPr>
              <w:t>, S, or A</w:t>
            </w:r>
          </w:p>
        </w:tc>
        <w:tc>
          <w:tcPr>
            <w:tcW w:w="1710" w:type="dxa"/>
            <w:vAlign w:val="center"/>
          </w:tcPr>
          <w:p w:rsidR="00774B9C" w:rsidRPr="00790E39" w:rsidRDefault="00774B9C" w:rsidP="001D1195">
            <w:pPr>
              <w:rPr>
                <w:sz w:val="24"/>
                <w:szCs w:val="24"/>
              </w:rPr>
            </w:pPr>
            <w:r w:rsidRPr="00790E39">
              <w:rPr>
                <w:sz w:val="24"/>
                <w:szCs w:val="24"/>
              </w:rPr>
              <w:t>Speaker</w:t>
            </w:r>
          </w:p>
        </w:tc>
        <w:tc>
          <w:tcPr>
            <w:tcW w:w="4050" w:type="dxa"/>
            <w:vAlign w:val="center"/>
          </w:tcPr>
          <w:p w:rsidR="00774B9C" w:rsidRPr="00790E39" w:rsidRDefault="00774B9C" w:rsidP="001D1195">
            <w:pPr>
              <w:rPr>
                <w:sz w:val="24"/>
                <w:szCs w:val="24"/>
              </w:rPr>
            </w:pPr>
            <w:r w:rsidRPr="00A14D5B">
              <w:rPr>
                <w:b/>
                <w:sz w:val="24"/>
                <w:szCs w:val="24"/>
              </w:rPr>
              <w:t>Quote</w:t>
            </w:r>
            <w:r w:rsidR="00790E39">
              <w:rPr>
                <w:sz w:val="24"/>
                <w:szCs w:val="24"/>
              </w:rPr>
              <w:t xml:space="preserve"> </w:t>
            </w:r>
            <w:r w:rsidR="00790E39" w:rsidRPr="00A14D5B">
              <w:rPr>
                <w:b/>
                <w:sz w:val="24"/>
                <w:szCs w:val="24"/>
              </w:rPr>
              <w:t>(</w:t>
            </w:r>
            <w:r w:rsidR="00790E39">
              <w:rPr>
                <w:sz w:val="24"/>
                <w:szCs w:val="24"/>
              </w:rPr>
              <w:t>Add citation</w:t>
            </w:r>
            <w:r w:rsidR="00790E39" w:rsidRPr="00A14D5B">
              <w:rPr>
                <w:b/>
                <w:sz w:val="24"/>
                <w:szCs w:val="24"/>
              </w:rPr>
              <w:t>)</w:t>
            </w:r>
            <w:r w:rsidR="00A14D5B" w:rsidRPr="00A14D5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80" w:type="dxa"/>
          </w:tcPr>
          <w:p w:rsidR="00774B9C" w:rsidRPr="00790E39" w:rsidRDefault="00774B9C" w:rsidP="001D1195">
            <w:pPr>
              <w:rPr>
                <w:sz w:val="24"/>
                <w:szCs w:val="24"/>
              </w:rPr>
            </w:pPr>
            <w:r w:rsidRPr="00790E39">
              <w:rPr>
                <w:sz w:val="24"/>
                <w:szCs w:val="24"/>
              </w:rPr>
              <w:t>Significance</w:t>
            </w:r>
          </w:p>
        </w:tc>
      </w:tr>
      <w:tr w:rsidR="00CA169D" w:rsidRPr="00790E39" w:rsidTr="001D1195">
        <w:trPr>
          <w:trHeight w:val="351"/>
        </w:trPr>
        <w:tc>
          <w:tcPr>
            <w:tcW w:w="1188" w:type="dxa"/>
            <w:vAlign w:val="center"/>
          </w:tcPr>
          <w:p w:rsidR="00CA169D" w:rsidRDefault="00CA169D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Soliloquy</w:t>
            </w:r>
          </w:p>
        </w:tc>
        <w:tc>
          <w:tcPr>
            <w:tcW w:w="1710" w:type="dxa"/>
            <w:vAlign w:val="center"/>
          </w:tcPr>
          <w:p w:rsidR="00CA169D" w:rsidRPr="00790E39" w:rsidRDefault="00CA169D" w:rsidP="001D11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Banquo</w:t>
            </w:r>
            <w:proofErr w:type="spellEnd"/>
          </w:p>
        </w:tc>
        <w:tc>
          <w:tcPr>
            <w:tcW w:w="4050" w:type="dxa"/>
            <w:vAlign w:val="center"/>
          </w:tcPr>
          <w:p w:rsidR="00CA169D" w:rsidRPr="00A14D5B" w:rsidRDefault="003F3435" w:rsidP="00CA169D">
            <w:pPr>
              <w:rPr>
                <w:b/>
                <w:sz w:val="24"/>
                <w:szCs w:val="24"/>
              </w:rPr>
            </w:pPr>
            <w:bookmarkStart w:id="0" w:name="3.1.1"/>
            <w:r>
              <w:t>“</w:t>
            </w:r>
            <w:r w:rsidR="00CA169D">
              <w:t xml:space="preserve">Thou hast it now: king, Cawdor, </w:t>
            </w:r>
            <w:proofErr w:type="spellStart"/>
            <w:r w:rsidR="00CA169D">
              <w:t>Glamis</w:t>
            </w:r>
            <w:proofErr w:type="spellEnd"/>
            <w:r w:rsidR="00CA169D">
              <w:t>, all</w:t>
            </w:r>
            <w:proofErr w:type="gramStart"/>
            <w:r w:rsidR="00CA169D">
              <w:t>,</w:t>
            </w:r>
            <w:bookmarkEnd w:id="0"/>
            <w:r w:rsidR="00CA169D">
              <w:t>/</w:t>
            </w:r>
            <w:bookmarkStart w:id="1" w:name="3.1.2"/>
            <w:proofErr w:type="gramEnd"/>
            <w:r w:rsidR="00CA169D">
              <w:t>As the weird women promised, and, I fear,</w:t>
            </w:r>
            <w:bookmarkEnd w:id="1"/>
            <w:r w:rsidR="00CA169D">
              <w:t>/</w:t>
            </w:r>
            <w:bookmarkStart w:id="2" w:name="3.1.3"/>
            <w:r w:rsidR="00CA169D">
              <w:t xml:space="preserve">Thou </w:t>
            </w:r>
            <w:proofErr w:type="spellStart"/>
            <w:r w:rsidR="00CA169D">
              <w:t>play'dst</w:t>
            </w:r>
            <w:proofErr w:type="spellEnd"/>
            <w:r w:rsidR="00CA169D">
              <w:t xml:space="preserve"> most foully </w:t>
            </w:r>
            <w:proofErr w:type="spellStart"/>
            <w:r w:rsidR="00CA169D">
              <w:t>for't</w:t>
            </w:r>
            <w:bookmarkEnd w:id="2"/>
            <w:proofErr w:type="spellEnd"/>
            <w:r>
              <w:t>.”</w:t>
            </w:r>
          </w:p>
        </w:tc>
        <w:tc>
          <w:tcPr>
            <w:tcW w:w="6980" w:type="dxa"/>
          </w:tcPr>
          <w:p w:rsidR="00CA169D" w:rsidRPr="003F3435" w:rsidRDefault="00CA169D" w:rsidP="001D1195">
            <w:pPr>
              <w:rPr>
                <w:b/>
                <w:sz w:val="24"/>
                <w:szCs w:val="24"/>
              </w:rPr>
            </w:pPr>
            <w:r w:rsidRPr="003F3435">
              <w:rPr>
                <w:b/>
                <w:sz w:val="24"/>
                <w:szCs w:val="24"/>
              </w:rPr>
              <w:t>III.i.1-3</w:t>
            </w:r>
          </w:p>
        </w:tc>
      </w:tr>
      <w:tr w:rsidR="00CA169D" w:rsidRPr="00790E39" w:rsidTr="00C43E9E">
        <w:trPr>
          <w:trHeight w:val="351"/>
        </w:trPr>
        <w:tc>
          <w:tcPr>
            <w:tcW w:w="13928" w:type="dxa"/>
            <w:gridSpan w:val="4"/>
            <w:vAlign w:val="center"/>
          </w:tcPr>
          <w:p w:rsidR="00CA169D" w:rsidRPr="00790E39" w:rsidRDefault="00CA169D" w:rsidP="003F3435">
            <w:pPr>
              <w:rPr>
                <w:sz w:val="24"/>
                <w:szCs w:val="24"/>
              </w:rPr>
            </w:pPr>
            <w:r w:rsidRPr="003F3435">
              <w:rPr>
                <w:b/>
                <w:sz w:val="24"/>
                <w:szCs w:val="24"/>
              </w:rPr>
              <w:t>III.</w:t>
            </w:r>
            <w:r w:rsidR="003F3435" w:rsidRPr="003F3435">
              <w:rPr>
                <w:b/>
                <w:sz w:val="24"/>
                <w:szCs w:val="24"/>
              </w:rPr>
              <w:t>i</w:t>
            </w:r>
            <w:r w:rsidRPr="003F3435">
              <w:rPr>
                <w:b/>
                <w:sz w:val="24"/>
                <w:szCs w:val="24"/>
              </w:rPr>
              <w:t>.4-46</w:t>
            </w:r>
            <w:r>
              <w:rPr>
                <w:sz w:val="24"/>
                <w:szCs w:val="24"/>
              </w:rPr>
              <w:t xml:space="preserve"> </w:t>
            </w:r>
            <w:r w:rsidRPr="00B45A58">
              <w:rPr>
                <w:b/>
                <w:sz w:val="24"/>
                <w:szCs w:val="24"/>
              </w:rPr>
              <w:t>Summary</w:t>
            </w:r>
            <w:r>
              <w:rPr>
                <w:sz w:val="24"/>
                <w:szCs w:val="24"/>
              </w:rPr>
              <w:t xml:space="preserve">: Macbeth asks </w:t>
            </w:r>
            <w:proofErr w:type="spellStart"/>
            <w:r>
              <w:rPr>
                <w:sz w:val="24"/>
                <w:szCs w:val="24"/>
              </w:rPr>
              <w:t>Banquo</w:t>
            </w:r>
            <w:proofErr w:type="spellEnd"/>
            <w:r>
              <w:rPr>
                <w:sz w:val="24"/>
                <w:szCs w:val="24"/>
              </w:rPr>
              <w:t xml:space="preserve"> if he and </w:t>
            </w:r>
            <w:proofErr w:type="spellStart"/>
            <w:r>
              <w:rPr>
                <w:sz w:val="24"/>
                <w:szCs w:val="24"/>
              </w:rPr>
              <w:t>Fleance</w:t>
            </w:r>
            <w:proofErr w:type="spellEnd"/>
            <w:r>
              <w:rPr>
                <w:sz w:val="24"/>
                <w:szCs w:val="24"/>
              </w:rPr>
              <w:t xml:space="preserve"> will ride (movie interpretation: train instead of horse). </w:t>
            </w:r>
            <w:proofErr w:type="spellStart"/>
            <w:r>
              <w:rPr>
                <w:sz w:val="24"/>
                <w:szCs w:val="24"/>
              </w:rPr>
              <w:t>Banquo</w:t>
            </w:r>
            <w:proofErr w:type="spellEnd"/>
            <w:r>
              <w:rPr>
                <w:sz w:val="24"/>
                <w:szCs w:val="24"/>
              </w:rPr>
              <w:t xml:space="preserve"> says they will but will also be back for the 7 pm feast.</w:t>
            </w:r>
          </w:p>
        </w:tc>
      </w:tr>
      <w:tr w:rsidR="00CA169D" w:rsidRPr="00790E39" w:rsidTr="001D1195">
        <w:trPr>
          <w:trHeight w:val="351"/>
        </w:trPr>
        <w:tc>
          <w:tcPr>
            <w:tcW w:w="1188" w:type="dxa"/>
            <w:vAlign w:val="center"/>
          </w:tcPr>
          <w:p w:rsidR="00CA169D" w:rsidRDefault="00CA169D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Soliloquy</w:t>
            </w:r>
          </w:p>
        </w:tc>
        <w:tc>
          <w:tcPr>
            <w:tcW w:w="1710" w:type="dxa"/>
            <w:vAlign w:val="center"/>
          </w:tcPr>
          <w:p w:rsidR="00CA169D" w:rsidRDefault="00CA169D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Macbeth</w:t>
            </w:r>
          </w:p>
        </w:tc>
        <w:tc>
          <w:tcPr>
            <w:tcW w:w="4050" w:type="dxa"/>
            <w:vAlign w:val="center"/>
          </w:tcPr>
          <w:p w:rsidR="00CA169D" w:rsidRDefault="003F3435" w:rsidP="00CA169D">
            <w:bookmarkStart w:id="3" w:name="3.1.51"/>
            <w:r>
              <w:t>“</w:t>
            </w:r>
            <w:r w:rsidR="00CA169D">
              <w:t>To be thus is nothing</w:t>
            </w:r>
            <w:proofErr w:type="gramStart"/>
            <w:r w:rsidR="00CA169D">
              <w:t>;</w:t>
            </w:r>
            <w:bookmarkEnd w:id="3"/>
            <w:r w:rsidR="00CA169D">
              <w:t>/</w:t>
            </w:r>
            <w:bookmarkStart w:id="4" w:name="3.1.52"/>
            <w:proofErr w:type="gramEnd"/>
            <w:r w:rsidR="00CA169D">
              <w:t xml:space="preserve">But to be safely thus.--Our fears in </w:t>
            </w:r>
            <w:proofErr w:type="spellStart"/>
            <w:r w:rsidR="00CA169D">
              <w:t>Banquo</w:t>
            </w:r>
            <w:bookmarkEnd w:id="4"/>
            <w:proofErr w:type="spellEnd"/>
            <w:r w:rsidR="00CA169D">
              <w:t>/</w:t>
            </w:r>
            <w:bookmarkStart w:id="5" w:name="3.1.53"/>
            <w:r w:rsidR="00CA169D">
              <w:t>Stick deep</w:t>
            </w:r>
            <w:bookmarkEnd w:id="5"/>
            <w:r>
              <w:t>.”</w:t>
            </w:r>
          </w:p>
          <w:p w:rsidR="003F3435" w:rsidRDefault="003F3435" w:rsidP="00CA169D"/>
        </w:tc>
        <w:tc>
          <w:tcPr>
            <w:tcW w:w="6980" w:type="dxa"/>
          </w:tcPr>
          <w:p w:rsidR="00CA169D" w:rsidRPr="00790E39" w:rsidRDefault="00CA169D" w:rsidP="00CA169D">
            <w:pPr>
              <w:rPr>
                <w:sz w:val="24"/>
                <w:szCs w:val="24"/>
              </w:rPr>
            </w:pPr>
            <w:r w:rsidRPr="003F3435">
              <w:rPr>
                <w:b/>
                <w:sz w:val="24"/>
                <w:szCs w:val="24"/>
              </w:rPr>
              <w:t>III.i.47-49</w:t>
            </w:r>
            <w:r>
              <w:rPr>
                <w:sz w:val="24"/>
                <w:szCs w:val="24"/>
              </w:rPr>
              <w:t xml:space="preserve"> (“thus” means Macbeth’s current state of king)</w:t>
            </w:r>
          </w:p>
        </w:tc>
      </w:tr>
      <w:tr w:rsidR="003F3435" w:rsidRPr="00790E39" w:rsidTr="00202C47">
        <w:trPr>
          <w:trHeight w:val="351"/>
        </w:trPr>
        <w:tc>
          <w:tcPr>
            <w:tcW w:w="13928" w:type="dxa"/>
            <w:gridSpan w:val="4"/>
            <w:vAlign w:val="center"/>
          </w:tcPr>
          <w:p w:rsidR="003F3435" w:rsidRPr="00790E39" w:rsidRDefault="003F3435" w:rsidP="001D1195">
            <w:pPr>
              <w:rPr>
                <w:sz w:val="24"/>
                <w:szCs w:val="24"/>
              </w:rPr>
            </w:pPr>
            <w:r w:rsidRPr="003F3435">
              <w:rPr>
                <w:b/>
                <w:sz w:val="24"/>
                <w:szCs w:val="24"/>
              </w:rPr>
              <w:t>III.i.47-139</w:t>
            </w:r>
            <w:r>
              <w:rPr>
                <w:sz w:val="24"/>
                <w:szCs w:val="24"/>
              </w:rPr>
              <w:t xml:space="preserve"> </w:t>
            </w:r>
            <w:r w:rsidRPr="00B45A58">
              <w:rPr>
                <w:b/>
                <w:sz w:val="24"/>
                <w:szCs w:val="24"/>
              </w:rPr>
              <w:t>Summary</w:t>
            </w:r>
            <w:r>
              <w:rPr>
                <w:sz w:val="24"/>
                <w:szCs w:val="24"/>
              </w:rPr>
              <w:t xml:space="preserve">: Macbeth speaks with murderers he hired to kill </w:t>
            </w:r>
            <w:proofErr w:type="spellStart"/>
            <w:r>
              <w:rPr>
                <w:sz w:val="24"/>
                <w:szCs w:val="24"/>
              </w:rPr>
              <w:t>Banquo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Fleance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CA169D" w:rsidRPr="00790E39" w:rsidTr="001D1195">
        <w:trPr>
          <w:trHeight w:val="351"/>
        </w:trPr>
        <w:tc>
          <w:tcPr>
            <w:tcW w:w="1188" w:type="dxa"/>
            <w:vAlign w:val="center"/>
          </w:tcPr>
          <w:p w:rsidR="00CA169D" w:rsidRDefault="003F3435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Soliloquy</w:t>
            </w:r>
          </w:p>
        </w:tc>
        <w:tc>
          <w:tcPr>
            <w:tcW w:w="1710" w:type="dxa"/>
            <w:vAlign w:val="center"/>
          </w:tcPr>
          <w:p w:rsidR="00CA169D" w:rsidRDefault="003F3435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Macbeth</w:t>
            </w:r>
          </w:p>
        </w:tc>
        <w:tc>
          <w:tcPr>
            <w:tcW w:w="4050" w:type="dxa"/>
            <w:vAlign w:val="center"/>
          </w:tcPr>
          <w:p w:rsidR="00CA169D" w:rsidRDefault="003F3435" w:rsidP="00CA169D">
            <w:bookmarkStart w:id="6" w:name="3.1.155"/>
            <w:r>
              <w:t>“</w:t>
            </w:r>
            <w:r>
              <w:t xml:space="preserve">It is concluded. </w:t>
            </w:r>
            <w:proofErr w:type="spellStart"/>
            <w:r>
              <w:t>Banquo</w:t>
            </w:r>
            <w:proofErr w:type="spellEnd"/>
            <w:r>
              <w:t>, thy soul's flight</w:t>
            </w:r>
            <w:proofErr w:type="gramStart"/>
            <w:r>
              <w:t>,</w:t>
            </w:r>
            <w:bookmarkEnd w:id="6"/>
            <w:proofErr w:type="gramEnd"/>
            <w:r>
              <w:br/>
            </w:r>
            <w:bookmarkStart w:id="7" w:name="3.1.156"/>
            <w:r>
              <w:t>If it find heaven, must find it out to-night.</w:t>
            </w:r>
            <w:bookmarkEnd w:id="7"/>
            <w:r>
              <w:t>”</w:t>
            </w:r>
          </w:p>
          <w:p w:rsidR="003F3435" w:rsidRDefault="003F3435" w:rsidP="00CA169D"/>
        </w:tc>
        <w:tc>
          <w:tcPr>
            <w:tcW w:w="6980" w:type="dxa"/>
          </w:tcPr>
          <w:p w:rsidR="00CA169D" w:rsidRPr="00790E39" w:rsidRDefault="003F3435" w:rsidP="001D1195">
            <w:pPr>
              <w:rPr>
                <w:sz w:val="24"/>
                <w:szCs w:val="24"/>
              </w:rPr>
            </w:pPr>
            <w:r w:rsidRPr="003F3435">
              <w:rPr>
                <w:b/>
                <w:sz w:val="24"/>
                <w:szCs w:val="24"/>
              </w:rPr>
              <w:t>III.i.140-141</w:t>
            </w:r>
            <w:r>
              <w:rPr>
                <w:sz w:val="24"/>
                <w:szCs w:val="24"/>
              </w:rPr>
              <w:t xml:space="preserve"> (end of scene)</w:t>
            </w:r>
          </w:p>
        </w:tc>
      </w:tr>
      <w:tr w:rsidR="00B45A58" w:rsidRPr="00790E39" w:rsidTr="00E5113D">
        <w:trPr>
          <w:trHeight w:val="351"/>
        </w:trPr>
        <w:tc>
          <w:tcPr>
            <w:tcW w:w="13928" w:type="dxa"/>
            <w:gridSpan w:val="4"/>
            <w:vAlign w:val="center"/>
          </w:tcPr>
          <w:p w:rsidR="00B45A58" w:rsidRPr="00B45A58" w:rsidRDefault="00B45A58" w:rsidP="001D11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III.ii.1-55 Summary</w:t>
            </w:r>
            <w:r>
              <w:rPr>
                <w:sz w:val="24"/>
                <w:szCs w:val="24"/>
              </w:rPr>
              <w:t xml:space="preserve">: Lady Macbeth asks Macbeth why he stays alone and keeps thinking of the murder when he should just accept it. Macbeth hints that he will kill </w:t>
            </w:r>
            <w:proofErr w:type="spellStart"/>
            <w:r>
              <w:rPr>
                <w:sz w:val="24"/>
                <w:szCs w:val="24"/>
              </w:rPr>
              <w:t>Banquo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Fleance</w:t>
            </w:r>
            <w:proofErr w:type="spellEnd"/>
            <w:r>
              <w:rPr>
                <w:sz w:val="24"/>
                <w:szCs w:val="24"/>
              </w:rPr>
              <w:t>, but tells her, “Be innocent of the knowledge” (l.44). The leave for the banquet.</w:t>
            </w:r>
            <w:r w:rsidR="006D4A59">
              <w:rPr>
                <w:sz w:val="24"/>
                <w:szCs w:val="24"/>
              </w:rPr>
              <w:t xml:space="preserve"> (end)</w:t>
            </w:r>
          </w:p>
        </w:tc>
      </w:tr>
      <w:tr w:rsidR="00B45A58" w:rsidRPr="00790E39" w:rsidTr="008410CB">
        <w:trPr>
          <w:trHeight w:val="351"/>
        </w:trPr>
        <w:tc>
          <w:tcPr>
            <w:tcW w:w="13928" w:type="dxa"/>
            <w:gridSpan w:val="4"/>
            <w:vAlign w:val="center"/>
          </w:tcPr>
          <w:p w:rsidR="00B45A58" w:rsidRPr="00B45A58" w:rsidRDefault="00B45A58" w:rsidP="00B45A5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III.iii.1-22: </w:t>
            </w:r>
            <w:r>
              <w:rPr>
                <w:sz w:val="24"/>
                <w:szCs w:val="24"/>
              </w:rPr>
              <w:t xml:space="preserve"> Three hired murderers kill </w:t>
            </w:r>
            <w:proofErr w:type="spellStart"/>
            <w:r>
              <w:rPr>
                <w:sz w:val="24"/>
                <w:szCs w:val="24"/>
              </w:rPr>
              <w:t>Banquo</w:t>
            </w:r>
            <w:proofErr w:type="spellEnd"/>
            <w:r>
              <w:rPr>
                <w:sz w:val="24"/>
                <w:szCs w:val="24"/>
              </w:rPr>
              <w:t xml:space="preserve">, but </w:t>
            </w:r>
            <w:proofErr w:type="spellStart"/>
            <w:r>
              <w:rPr>
                <w:sz w:val="24"/>
                <w:szCs w:val="24"/>
              </w:rPr>
              <w:t>Fleance</w:t>
            </w:r>
            <w:proofErr w:type="spellEnd"/>
            <w:r>
              <w:rPr>
                <w:sz w:val="24"/>
                <w:szCs w:val="24"/>
              </w:rPr>
              <w:t xml:space="preserve"> escapes. (movie interpretation: train)</w:t>
            </w:r>
            <w:r w:rsidR="006D4A59">
              <w:rPr>
                <w:sz w:val="24"/>
                <w:szCs w:val="24"/>
              </w:rPr>
              <w:t xml:space="preserve"> End of scene</w:t>
            </w:r>
          </w:p>
        </w:tc>
      </w:tr>
      <w:tr w:rsidR="00CA169D" w:rsidRPr="00790E39" w:rsidTr="001D1195">
        <w:trPr>
          <w:trHeight w:val="351"/>
        </w:trPr>
        <w:tc>
          <w:tcPr>
            <w:tcW w:w="1188" w:type="dxa"/>
            <w:vAlign w:val="center"/>
          </w:tcPr>
          <w:p w:rsidR="00CA169D" w:rsidRDefault="006D4A59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Dialogue</w:t>
            </w:r>
          </w:p>
        </w:tc>
        <w:tc>
          <w:tcPr>
            <w:tcW w:w="1710" w:type="dxa"/>
            <w:vAlign w:val="center"/>
          </w:tcPr>
          <w:p w:rsidR="00CA169D" w:rsidRDefault="006D4A59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Macbeth (to the first murderer)</w:t>
            </w:r>
          </w:p>
        </w:tc>
        <w:tc>
          <w:tcPr>
            <w:tcW w:w="4050" w:type="dxa"/>
            <w:vAlign w:val="center"/>
          </w:tcPr>
          <w:p w:rsidR="00CA169D" w:rsidRDefault="006D4A59" w:rsidP="006D4A59">
            <w:r>
              <w:t>“</w:t>
            </w:r>
            <w:bookmarkStart w:id="8" w:name="3.4.19"/>
            <w:r>
              <w:t>Thou art the best o' the cut-throats: yet he's good</w:t>
            </w:r>
            <w:bookmarkEnd w:id="8"/>
            <w:r>
              <w:t>/</w:t>
            </w:r>
            <w:bookmarkStart w:id="9" w:name="3.4.20"/>
            <w:r>
              <w:t xml:space="preserve">That did the like for </w:t>
            </w:r>
            <w:proofErr w:type="spellStart"/>
            <w:r>
              <w:t>Fleance</w:t>
            </w:r>
            <w:bookmarkEnd w:id="9"/>
            <w:proofErr w:type="spellEnd"/>
            <w:r>
              <w:t>.”</w:t>
            </w:r>
          </w:p>
        </w:tc>
        <w:tc>
          <w:tcPr>
            <w:tcW w:w="6980" w:type="dxa"/>
          </w:tcPr>
          <w:p w:rsidR="00CA169D" w:rsidRPr="006D4A59" w:rsidRDefault="006D4A59" w:rsidP="001D1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III.iv.17-19: The murderer pulls Macbeth from the banquet to receive the news.</w:t>
            </w:r>
          </w:p>
        </w:tc>
      </w:tr>
      <w:tr w:rsidR="006D4A59" w:rsidRPr="00790E39" w:rsidTr="008626BB">
        <w:trPr>
          <w:trHeight w:val="351"/>
        </w:trPr>
        <w:tc>
          <w:tcPr>
            <w:tcW w:w="13928" w:type="dxa"/>
            <w:gridSpan w:val="4"/>
            <w:vAlign w:val="center"/>
          </w:tcPr>
          <w:p w:rsidR="006D4A59" w:rsidRPr="006D4A59" w:rsidRDefault="006D4A59" w:rsidP="006D4A59">
            <w:pPr>
              <w:tabs>
                <w:tab w:val="left" w:pos="10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III.iv.</w:t>
            </w:r>
            <w:r w:rsidR="00CB451F">
              <w:rPr>
                <w:b/>
                <w:sz w:val="24"/>
                <w:szCs w:val="24"/>
              </w:rPr>
              <w:t xml:space="preserve">20-58 Summary: </w:t>
            </w:r>
            <w:r>
              <w:rPr>
                <w:b/>
                <w:sz w:val="24"/>
                <w:szCs w:val="24"/>
              </w:rPr>
              <w:t xml:space="preserve">Macbeth sees </w:t>
            </w:r>
            <w:proofErr w:type="spellStart"/>
            <w:r>
              <w:rPr>
                <w:b/>
                <w:sz w:val="24"/>
                <w:szCs w:val="24"/>
              </w:rPr>
              <w:t>Banquo’s</w:t>
            </w:r>
            <w:proofErr w:type="spellEnd"/>
            <w:r>
              <w:rPr>
                <w:b/>
                <w:sz w:val="24"/>
                <w:szCs w:val="24"/>
              </w:rPr>
              <w:t xml:space="preserve"> ghost. No one else does. He starts to lose it in front of his guests. (</w:t>
            </w:r>
            <w:r w:rsidRPr="006D4A59">
              <w:rPr>
                <w:sz w:val="24"/>
                <w:szCs w:val="24"/>
              </w:rPr>
              <w:t>Movie</w:t>
            </w:r>
            <w:r>
              <w:rPr>
                <w:sz w:val="24"/>
                <w:szCs w:val="24"/>
              </w:rPr>
              <w:t xml:space="preserve"> interpretation: Ross is obviously uncomfortable, as are several others. Here it is clear this is parallel to Russia under Stalin.) </w:t>
            </w:r>
            <w:r>
              <w:rPr>
                <w:b/>
                <w:sz w:val="24"/>
                <w:szCs w:val="24"/>
              </w:rPr>
              <w:t xml:space="preserve">Lady Macbeth tells the guests that Macbeth has had these “fits” since he was a child and it will pass. </w:t>
            </w:r>
          </w:p>
        </w:tc>
      </w:tr>
      <w:tr w:rsidR="006D4A59" w:rsidRPr="00790E39" w:rsidTr="006D4A59">
        <w:trPr>
          <w:trHeight w:val="351"/>
        </w:trPr>
        <w:tc>
          <w:tcPr>
            <w:tcW w:w="1188" w:type="dxa"/>
            <w:vAlign w:val="center"/>
          </w:tcPr>
          <w:p w:rsidR="006D4A59" w:rsidRDefault="006D4A59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Dialogue</w:t>
            </w:r>
          </w:p>
        </w:tc>
        <w:tc>
          <w:tcPr>
            <w:tcW w:w="1710" w:type="dxa"/>
            <w:vAlign w:val="center"/>
          </w:tcPr>
          <w:p w:rsidR="006D4A59" w:rsidRDefault="006D4A59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Lady Macbeth (to Macbeth aside from the other guests)</w:t>
            </w:r>
          </w:p>
        </w:tc>
        <w:tc>
          <w:tcPr>
            <w:tcW w:w="4050" w:type="dxa"/>
            <w:vAlign w:val="center"/>
          </w:tcPr>
          <w:p w:rsidR="006D4A59" w:rsidRDefault="006D4A59" w:rsidP="00CB451F">
            <w:bookmarkStart w:id="10" w:name="3.4.68"/>
            <w:r>
              <w:t>“</w:t>
            </w:r>
            <w:r>
              <w:t>Are you a man?</w:t>
            </w:r>
            <w:bookmarkEnd w:id="10"/>
            <w:r w:rsidR="00CB451F">
              <w:t xml:space="preserve"> (l.58)</w:t>
            </w:r>
            <w:r>
              <w:t>...</w:t>
            </w:r>
            <w:r w:rsidR="00CB451F">
              <w:t>/</w:t>
            </w:r>
            <w:bookmarkStart w:id="11" w:name="3.4.72"/>
            <w:r w:rsidR="00CB451F">
              <w:t xml:space="preserve"> </w:t>
            </w:r>
            <w:r w:rsidR="00CB451F">
              <w:t>This is the very painting of your fear:</w:t>
            </w:r>
            <w:bookmarkEnd w:id="11"/>
            <w:r w:rsidR="00CB451F">
              <w:t>/</w:t>
            </w:r>
            <w:bookmarkStart w:id="12" w:name="3.4.73"/>
            <w:r w:rsidR="00CB451F">
              <w:t>This is the air-drawn dagger which, you said</w:t>
            </w:r>
            <w:proofErr w:type="gramStart"/>
            <w:r w:rsidR="00CB451F">
              <w:t>,</w:t>
            </w:r>
            <w:bookmarkEnd w:id="12"/>
            <w:r w:rsidR="00CB451F">
              <w:t>/</w:t>
            </w:r>
            <w:bookmarkStart w:id="13" w:name="3.4.74"/>
            <w:proofErr w:type="gramEnd"/>
            <w:r w:rsidR="00CB451F">
              <w:t>Led you to Duncan</w:t>
            </w:r>
            <w:bookmarkEnd w:id="13"/>
            <w:r w:rsidR="00CB451F">
              <w:t>” (ll.62-64).</w:t>
            </w:r>
          </w:p>
        </w:tc>
        <w:tc>
          <w:tcPr>
            <w:tcW w:w="6980" w:type="dxa"/>
          </w:tcPr>
          <w:p w:rsidR="006D4A59" w:rsidRPr="00CB451F" w:rsidRDefault="00CB451F" w:rsidP="006D4A59">
            <w:pPr>
              <w:tabs>
                <w:tab w:val="left" w:pos="10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III.iv.58-64</w:t>
            </w:r>
          </w:p>
        </w:tc>
      </w:tr>
      <w:tr w:rsidR="00CB451F" w:rsidRPr="00790E39" w:rsidTr="00BA076D">
        <w:trPr>
          <w:trHeight w:val="351"/>
        </w:trPr>
        <w:tc>
          <w:tcPr>
            <w:tcW w:w="13928" w:type="dxa"/>
            <w:gridSpan w:val="4"/>
            <w:vAlign w:val="center"/>
          </w:tcPr>
          <w:p w:rsidR="00CB451F" w:rsidRPr="00CB451F" w:rsidRDefault="00CB451F" w:rsidP="006D4A59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CB451F">
              <w:rPr>
                <w:b/>
                <w:sz w:val="24"/>
                <w:szCs w:val="24"/>
              </w:rPr>
              <w:t>III.iv.65-122 Summary:</w:t>
            </w:r>
            <w:r>
              <w:rPr>
                <w:sz w:val="24"/>
                <w:szCs w:val="24"/>
              </w:rPr>
              <w:t xml:space="preserve"> Macbeth ruins any happiness they experienced at the banquet with his rants about the ghost. Then he asks about </w:t>
            </w:r>
            <w:proofErr w:type="spellStart"/>
            <w:r>
              <w:rPr>
                <w:sz w:val="24"/>
                <w:szCs w:val="24"/>
              </w:rPr>
              <w:t>Macduff</w:t>
            </w:r>
            <w:proofErr w:type="spellEnd"/>
            <w:r>
              <w:rPr>
                <w:sz w:val="24"/>
                <w:szCs w:val="24"/>
              </w:rPr>
              <w:t xml:space="preserve"> and there is a hint of Macbeth’s suspicion in </w:t>
            </w:r>
            <w:proofErr w:type="spellStart"/>
            <w:r>
              <w:rPr>
                <w:sz w:val="24"/>
                <w:szCs w:val="24"/>
              </w:rPr>
              <w:t>Macduff</w:t>
            </w:r>
            <w:proofErr w:type="spellEnd"/>
            <w:r>
              <w:rPr>
                <w:sz w:val="24"/>
                <w:szCs w:val="24"/>
              </w:rPr>
              <w:t xml:space="preserve"> not attending the banquet.</w:t>
            </w:r>
          </w:p>
        </w:tc>
      </w:tr>
      <w:tr w:rsidR="006D4A59" w:rsidRPr="00790E39" w:rsidTr="001D1195">
        <w:trPr>
          <w:trHeight w:val="351"/>
        </w:trPr>
        <w:tc>
          <w:tcPr>
            <w:tcW w:w="1188" w:type="dxa"/>
            <w:vAlign w:val="center"/>
          </w:tcPr>
          <w:p w:rsidR="006D4A59" w:rsidRDefault="00CB451F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Dialogue</w:t>
            </w:r>
          </w:p>
        </w:tc>
        <w:tc>
          <w:tcPr>
            <w:tcW w:w="1710" w:type="dxa"/>
            <w:vAlign w:val="center"/>
          </w:tcPr>
          <w:p w:rsidR="006D4A59" w:rsidRDefault="00CB451F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Macbeth (to Lady Macbeth)</w:t>
            </w:r>
          </w:p>
        </w:tc>
        <w:tc>
          <w:tcPr>
            <w:tcW w:w="4050" w:type="dxa"/>
            <w:vAlign w:val="center"/>
          </w:tcPr>
          <w:p w:rsidR="006D4A59" w:rsidRDefault="00CB451F" w:rsidP="00CA169D">
            <w:bookmarkStart w:id="14" w:name="3.4.145"/>
            <w:r>
              <w:t>“</w:t>
            </w:r>
            <w:r>
              <w:t>It will have blood; they say, blood will have blood</w:t>
            </w:r>
            <w:bookmarkEnd w:id="14"/>
            <w:r>
              <w:t>” (l. 122)</w:t>
            </w:r>
          </w:p>
        </w:tc>
        <w:tc>
          <w:tcPr>
            <w:tcW w:w="6980" w:type="dxa"/>
          </w:tcPr>
          <w:p w:rsidR="006D4A59" w:rsidRDefault="006D4A59" w:rsidP="006D4A59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  <w:tr w:rsidR="00CB451F" w:rsidRPr="00CB451F" w:rsidTr="00B916D9">
        <w:trPr>
          <w:trHeight w:val="351"/>
        </w:trPr>
        <w:tc>
          <w:tcPr>
            <w:tcW w:w="13928" w:type="dxa"/>
            <w:gridSpan w:val="4"/>
            <w:vAlign w:val="center"/>
          </w:tcPr>
          <w:p w:rsidR="00CB451F" w:rsidRPr="00CB451F" w:rsidRDefault="00CB451F" w:rsidP="006D4A59">
            <w:pPr>
              <w:tabs>
                <w:tab w:val="left" w:pos="1035"/>
              </w:tabs>
              <w:rPr>
                <w:b/>
                <w:sz w:val="24"/>
                <w:szCs w:val="24"/>
              </w:rPr>
            </w:pPr>
            <w:r w:rsidRPr="00CB451F">
              <w:rPr>
                <w:b/>
                <w:sz w:val="24"/>
                <w:szCs w:val="24"/>
              </w:rPr>
              <w:t>Movie skips scene 5 (some scholars believe it was not written by Shakespeare. Hecate, the “head” witch, speaks.)</w:t>
            </w:r>
          </w:p>
        </w:tc>
      </w:tr>
      <w:tr w:rsidR="00CB451F" w:rsidRPr="00790E39" w:rsidTr="00256A71">
        <w:trPr>
          <w:trHeight w:val="351"/>
        </w:trPr>
        <w:tc>
          <w:tcPr>
            <w:tcW w:w="13928" w:type="dxa"/>
            <w:gridSpan w:val="4"/>
            <w:vAlign w:val="center"/>
          </w:tcPr>
          <w:p w:rsidR="00CB451F" w:rsidRDefault="00CB451F" w:rsidP="006D4A59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III.vi.1-49: People begin to suspect Macbeth. (Movie interpretation: Ross is interrogated to find out where Malcolm is. The scene is a visual repetition of the Thane of Cawdor’s execution.)</w:t>
            </w:r>
          </w:p>
        </w:tc>
      </w:tr>
    </w:tbl>
    <w:p w:rsidR="00790E39" w:rsidRDefault="00790E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CB451F" w:rsidTr="00CB451F">
        <w:tc>
          <w:tcPr>
            <w:tcW w:w="13896" w:type="dxa"/>
          </w:tcPr>
          <w:p w:rsidR="00CB451F" w:rsidRDefault="00CB451F"/>
          <w:p w:rsidR="00CB451F" w:rsidRDefault="00CB451F">
            <w:r>
              <w:t>Director’s choices and interpretations</w:t>
            </w:r>
            <w:bookmarkStart w:id="15" w:name="_GoBack"/>
            <w:bookmarkEnd w:id="15"/>
          </w:p>
        </w:tc>
      </w:tr>
      <w:tr w:rsidR="00CB451F" w:rsidTr="00CB451F">
        <w:tc>
          <w:tcPr>
            <w:tcW w:w="13896" w:type="dxa"/>
          </w:tcPr>
          <w:p w:rsidR="00CB451F" w:rsidRDefault="00CB451F"/>
          <w:p w:rsidR="00CB451F" w:rsidRDefault="00CB451F"/>
        </w:tc>
      </w:tr>
      <w:tr w:rsidR="00CB451F" w:rsidTr="00CB451F">
        <w:tc>
          <w:tcPr>
            <w:tcW w:w="13896" w:type="dxa"/>
          </w:tcPr>
          <w:p w:rsidR="00CB451F" w:rsidRDefault="00CB451F"/>
          <w:p w:rsidR="00CB451F" w:rsidRDefault="00CB451F"/>
        </w:tc>
      </w:tr>
      <w:tr w:rsidR="00CB451F" w:rsidTr="00CB451F">
        <w:tc>
          <w:tcPr>
            <w:tcW w:w="13896" w:type="dxa"/>
          </w:tcPr>
          <w:p w:rsidR="00CB451F" w:rsidRDefault="00CB451F"/>
          <w:p w:rsidR="00CB451F" w:rsidRDefault="00CB451F"/>
        </w:tc>
      </w:tr>
      <w:tr w:rsidR="00CB451F" w:rsidTr="00CB451F">
        <w:tc>
          <w:tcPr>
            <w:tcW w:w="13896" w:type="dxa"/>
          </w:tcPr>
          <w:p w:rsidR="00CB451F" w:rsidRDefault="00CB451F"/>
          <w:p w:rsidR="00CB451F" w:rsidRDefault="00CB451F"/>
        </w:tc>
      </w:tr>
      <w:tr w:rsidR="00CB451F" w:rsidTr="00CB451F">
        <w:tc>
          <w:tcPr>
            <w:tcW w:w="13896" w:type="dxa"/>
          </w:tcPr>
          <w:p w:rsidR="00CB451F" w:rsidRDefault="00CB451F"/>
          <w:p w:rsidR="00CB451F" w:rsidRDefault="00CB451F"/>
        </w:tc>
      </w:tr>
      <w:tr w:rsidR="00CB451F" w:rsidTr="00CB451F">
        <w:tc>
          <w:tcPr>
            <w:tcW w:w="13896" w:type="dxa"/>
          </w:tcPr>
          <w:p w:rsidR="00CB451F" w:rsidRDefault="00CB451F"/>
          <w:p w:rsidR="00CB451F" w:rsidRDefault="00CB451F"/>
        </w:tc>
      </w:tr>
      <w:tr w:rsidR="00CB451F" w:rsidTr="00CB451F">
        <w:tc>
          <w:tcPr>
            <w:tcW w:w="13896" w:type="dxa"/>
          </w:tcPr>
          <w:p w:rsidR="00CB451F" w:rsidRDefault="00CB451F"/>
          <w:p w:rsidR="00CB451F" w:rsidRDefault="00CB451F"/>
        </w:tc>
      </w:tr>
      <w:tr w:rsidR="00CB451F" w:rsidTr="00CB451F">
        <w:tc>
          <w:tcPr>
            <w:tcW w:w="13896" w:type="dxa"/>
          </w:tcPr>
          <w:p w:rsidR="00CB451F" w:rsidRDefault="00CB451F"/>
          <w:p w:rsidR="00CB451F" w:rsidRDefault="00CB451F"/>
        </w:tc>
      </w:tr>
      <w:tr w:rsidR="00CB451F" w:rsidTr="00CB451F">
        <w:tc>
          <w:tcPr>
            <w:tcW w:w="13896" w:type="dxa"/>
          </w:tcPr>
          <w:p w:rsidR="00CB451F" w:rsidRDefault="00CB451F"/>
          <w:p w:rsidR="00CB451F" w:rsidRDefault="00CB451F"/>
        </w:tc>
      </w:tr>
      <w:tr w:rsidR="00CB451F" w:rsidTr="00CB451F">
        <w:tc>
          <w:tcPr>
            <w:tcW w:w="13896" w:type="dxa"/>
          </w:tcPr>
          <w:p w:rsidR="00CB451F" w:rsidRDefault="00CB451F"/>
          <w:p w:rsidR="00CB451F" w:rsidRDefault="00CB451F"/>
        </w:tc>
      </w:tr>
      <w:tr w:rsidR="00CB451F" w:rsidTr="00CB451F">
        <w:tc>
          <w:tcPr>
            <w:tcW w:w="13896" w:type="dxa"/>
          </w:tcPr>
          <w:p w:rsidR="00CB451F" w:rsidRDefault="00CB451F"/>
          <w:p w:rsidR="00CB451F" w:rsidRDefault="00CB451F"/>
        </w:tc>
      </w:tr>
      <w:tr w:rsidR="00CB451F" w:rsidTr="00CB451F">
        <w:tc>
          <w:tcPr>
            <w:tcW w:w="13896" w:type="dxa"/>
          </w:tcPr>
          <w:p w:rsidR="00CB451F" w:rsidRDefault="00CB451F"/>
          <w:p w:rsidR="00CB451F" w:rsidRDefault="00CB451F"/>
        </w:tc>
      </w:tr>
      <w:tr w:rsidR="00CB451F" w:rsidTr="00CB451F">
        <w:tc>
          <w:tcPr>
            <w:tcW w:w="13896" w:type="dxa"/>
          </w:tcPr>
          <w:p w:rsidR="00CB451F" w:rsidRDefault="00CB451F"/>
          <w:p w:rsidR="00CB451F" w:rsidRDefault="00CB451F"/>
        </w:tc>
      </w:tr>
      <w:tr w:rsidR="00CB451F" w:rsidTr="00CB451F">
        <w:tc>
          <w:tcPr>
            <w:tcW w:w="13896" w:type="dxa"/>
          </w:tcPr>
          <w:p w:rsidR="00CB451F" w:rsidRDefault="00CB451F"/>
          <w:p w:rsidR="00CB451F" w:rsidRDefault="00CB451F"/>
        </w:tc>
      </w:tr>
      <w:tr w:rsidR="00CB451F" w:rsidTr="00CB451F">
        <w:tc>
          <w:tcPr>
            <w:tcW w:w="13896" w:type="dxa"/>
          </w:tcPr>
          <w:p w:rsidR="00CB451F" w:rsidRDefault="00CB451F"/>
          <w:p w:rsidR="00CB451F" w:rsidRDefault="00CB451F"/>
        </w:tc>
      </w:tr>
    </w:tbl>
    <w:p w:rsidR="00CB451F" w:rsidRDefault="00CB451F" w:rsidP="00CB451F"/>
    <w:sectPr w:rsidR="00CB451F" w:rsidSect="00774B9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9C"/>
    <w:rsid w:val="000A2B2A"/>
    <w:rsid w:val="000F7CDC"/>
    <w:rsid w:val="001D1195"/>
    <w:rsid w:val="002A03FE"/>
    <w:rsid w:val="003F3435"/>
    <w:rsid w:val="00563EF2"/>
    <w:rsid w:val="006D4A59"/>
    <w:rsid w:val="00705F56"/>
    <w:rsid w:val="00774B9C"/>
    <w:rsid w:val="00790E39"/>
    <w:rsid w:val="0090485D"/>
    <w:rsid w:val="00904C91"/>
    <w:rsid w:val="00A14D5B"/>
    <w:rsid w:val="00AF13B6"/>
    <w:rsid w:val="00B45A58"/>
    <w:rsid w:val="00CA169D"/>
    <w:rsid w:val="00C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Destiny Cooper</dc:creator>
  <cp:lastModifiedBy>Destiny Cooper</cp:lastModifiedBy>
  <cp:revision>2</cp:revision>
  <dcterms:created xsi:type="dcterms:W3CDTF">2012-11-13T03:48:00Z</dcterms:created>
  <dcterms:modified xsi:type="dcterms:W3CDTF">2012-11-13T03:48:00Z</dcterms:modified>
</cp:coreProperties>
</file>